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D9A0">
      <w:pPr>
        <w:adjustRightInd w:val="0"/>
        <w:snapToGrid w:val="0"/>
        <w:spacing w:line="62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513D166C">
      <w:pPr>
        <w:adjustRightInd w:val="0"/>
        <w:snapToGrid w:val="0"/>
        <w:spacing w:line="620" w:lineRule="exact"/>
        <w:rPr>
          <w:rFonts w:eastAsia="黑体"/>
          <w:sz w:val="32"/>
          <w:szCs w:val="32"/>
        </w:rPr>
      </w:pPr>
    </w:p>
    <w:p w14:paraId="6AF56E42">
      <w:pPr>
        <w:adjustRightInd w:val="0"/>
        <w:snapToGrid w:val="0"/>
        <w:spacing w:line="62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江苏传媒融合</w:t>
      </w:r>
      <w:r>
        <w:rPr>
          <w:rFonts w:ascii="华文中宋" w:hAnsi="华文中宋" w:eastAsia="华文中宋"/>
          <w:sz w:val="44"/>
          <w:szCs w:val="44"/>
        </w:rPr>
        <w:t>创新发展案例申报指南</w:t>
      </w:r>
    </w:p>
    <w:p w14:paraId="0A374016">
      <w:pPr>
        <w:spacing w:line="620" w:lineRule="exact"/>
        <w:rPr>
          <w:rFonts w:eastAsia="仿宋_GB2312"/>
          <w:sz w:val="33"/>
          <w:szCs w:val="33"/>
        </w:rPr>
      </w:pPr>
    </w:p>
    <w:p w14:paraId="5F7668C0">
      <w:pPr>
        <w:spacing w:line="62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一、案例类别</w:t>
      </w:r>
    </w:p>
    <w:p w14:paraId="0D1927E9">
      <w:pPr>
        <w:spacing w:line="62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（一）全媒体传播建设类</w:t>
      </w:r>
    </w:p>
    <w:p w14:paraId="52353674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本类案例侧重反映</w:t>
      </w:r>
      <w:r>
        <w:rPr>
          <w:rFonts w:hint="eastAsia" w:ascii="仿宋" w:hAnsi="仿宋" w:eastAsia="仿宋"/>
          <w:sz w:val="32"/>
          <w:szCs w:val="32"/>
        </w:rPr>
        <w:t>传媒行业</w:t>
      </w:r>
      <w:r>
        <w:rPr>
          <w:rFonts w:ascii="仿宋" w:hAnsi="仿宋" w:eastAsia="仿宋"/>
          <w:sz w:val="32"/>
          <w:szCs w:val="32"/>
        </w:rPr>
        <w:t>根据传统媒体与新兴媒体深度融合和一体化发展要求，以互联网思维、系统观念优化资源配置，塑造媒体结构布局、构建全媒体传播体系方面的创新做法和成熟经验。具体案例包括客户端、网站、新媒体账号建设，建强自主传播平台、打造新媒体矩阵，形成</w:t>
      </w:r>
      <w:r>
        <w:rPr>
          <w:rFonts w:hint="eastAsia" w:ascii="仿宋" w:hAnsi="仿宋" w:eastAsia="仿宋"/>
          <w:sz w:val="32"/>
          <w:szCs w:val="32"/>
        </w:rPr>
        <w:t>互联互通</w:t>
      </w:r>
      <w:r>
        <w:rPr>
          <w:rFonts w:ascii="仿宋" w:hAnsi="仿宋" w:eastAsia="仿宋"/>
          <w:sz w:val="32"/>
          <w:szCs w:val="32"/>
        </w:rPr>
        <w:t>、相互赋能的</w:t>
      </w:r>
      <w:r>
        <w:rPr>
          <w:rFonts w:hint="eastAsia" w:ascii="仿宋" w:hAnsi="仿宋" w:eastAsia="仿宋"/>
          <w:sz w:val="32"/>
          <w:szCs w:val="32"/>
        </w:rPr>
        <w:t>融媒生态</w:t>
      </w:r>
      <w:r>
        <w:rPr>
          <w:rFonts w:ascii="仿宋" w:hAnsi="仿宋" w:eastAsia="仿宋"/>
          <w:sz w:val="32"/>
          <w:szCs w:val="32"/>
        </w:rPr>
        <w:t>等。</w:t>
      </w:r>
    </w:p>
    <w:p w14:paraId="38568332">
      <w:pPr>
        <w:tabs>
          <w:tab w:val="left" w:pos="810"/>
        </w:tabs>
        <w:spacing w:line="62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（二）内容供给创新类</w:t>
      </w:r>
    </w:p>
    <w:p w14:paraId="4D90C44E">
      <w:pPr>
        <w:spacing w:line="620" w:lineRule="exact"/>
        <w:ind w:firstLine="660" w:firstLineChars="200"/>
        <w:rPr>
          <w:rFonts w:eastAsia="仿宋_GB2312"/>
          <w:b/>
          <w:bCs/>
          <w:sz w:val="33"/>
          <w:szCs w:val="33"/>
        </w:rPr>
      </w:pPr>
      <w:r>
        <w:rPr>
          <w:rFonts w:eastAsia="仿宋_GB2312"/>
          <w:sz w:val="33"/>
          <w:szCs w:val="33"/>
        </w:rPr>
        <w:t xml:space="preserve"> </w:t>
      </w:r>
      <w:r>
        <w:rPr>
          <w:rFonts w:ascii="仿宋" w:hAnsi="仿宋" w:eastAsia="仿宋"/>
          <w:sz w:val="32"/>
          <w:szCs w:val="32"/>
        </w:rPr>
        <w:t>本类案例侧重反映</w:t>
      </w:r>
      <w:r>
        <w:rPr>
          <w:rFonts w:hint="eastAsia" w:ascii="仿宋" w:hAnsi="仿宋" w:eastAsia="仿宋"/>
          <w:sz w:val="32"/>
          <w:szCs w:val="32"/>
        </w:rPr>
        <w:t>传媒行业</w:t>
      </w:r>
      <w:r>
        <w:rPr>
          <w:rFonts w:ascii="仿宋" w:hAnsi="仿宋" w:eastAsia="仿宋"/>
          <w:sz w:val="32"/>
          <w:szCs w:val="32"/>
        </w:rPr>
        <w:t>坚持正确政治方向、舆论导向、价值取向，坚持人民至上，把握新时代新闻舆论工作要求，强化用户需求驱动，推动内容生产供给侧结构性改革，提升优质内容生产能力，以正能量、高质量赢得大流量的作品、项目及相关举措。具体案例包括党的创新理论成果、中国式现代化等主题宣传，政治、经济、文化、社会、生态文明建设专题报道、</w:t>
      </w:r>
      <w:r>
        <w:rPr>
          <w:rFonts w:hint="eastAsia" w:ascii="仿宋" w:hAnsi="仿宋" w:eastAsia="仿宋"/>
          <w:sz w:val="32"/>
          <w:szCs w:val="32"/>
        </w:rPr>
        <w:t>深度报道和新闻评论，</w:t>
      </w:r>
      <w:r>
        <w:rPr>
          <w:rFonts w:ascii="仿宋" w:hAnsi="仿宋" w:eastAsia="仿宋"/>
          <w:sz w:val="32"/>
          <w:szCs w:val="32"/>
        </w:rPr>
        <w:t>理论版、副刊、专版专栏等品牌建设和融合创新，数据新闻服务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智库型产品，</w:t>
      </w:r>
      <w:r>
        <w:rPr>
          <w:rFonts w:hint="eastAsia" w:ascii="仿宋" w:hAnsi="仿宋" w:eastAsia="仿宋"/>
          <w:sz w:val="32"/>
          <w:szCs w:val="32"/>
        </w:rPr>
        <w:t>垂类</w:t>
      </w:r>
      <w:r>
        <w:rPr>
          <w:rFonts w:ascii="仿宋" w:hAnsi="仿宋" w:eastAsia="仿宋"/>
          <w:sz w:val="32"/>
          <w:szCs w:val="32"/>
        </w:rPr>
        <w:t>新闻信息产品等。</w:t>
      </w:r>
    </w:p>
    <w:p w14:paraId="7DB72CC3">
      <w:pPr>
        <w:tabs>
          <w:tab w:val="left" w:pos="810"/>
        </w:tabs>
        <w:spacing w:line="62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（三）运营服务创新类</w:t>
      </w:r>
    </w:p>
    <w:p w14:paraId="6A810922">
      <w:pPr>
        <w:spacing w:line="620" w:lineRule="exact"/>
        <w:ind w:firstLine="640" w:firstLineChars="200"/>
        <w:rPr>
          <w:rFonts w:eastAsia="仿宋_GB2312"/>
          <w:sz w:val="33"/>
          <w:szCs w:val="33"/>
        </w:rPr>
      </w:pPr>
      <w:r>
        <w:rPr>
          <w:rFonts w:ascii="仿宋" w:hAnsi="仿宋" w:eastAsia="仿宋"/>
          <w:sz w:val="32"/>
          <w:szCs w:val="32"/>
        </w:rPr>
        <w:t>本类案例侧重反映</w:t>
      </w:r>
      <w:r>
        <w:rPr>
          <w:rFonts w:hint="eastAsia" w:ascii="仿宋" w:hAnsi="仿宋" w:eastAsia="仿宋"/>
          <w:sz w:val="32"/>
          <w:szCs w:val="32"/>
        </w:rPr>
        <w:t>传媒行业</w:t>
      </w:r>
      <w:r>
        <w:rPr>
          <w:rFonts w:ascii="仿宋" w:hAnsi="仿宋" w:eastAsia="仿宋"/>
          <w:sz w:val="32"/>
          <w:szCs w:val="32"/>
        </w:rPr>
        <w:t>坚持把社会效益放在首位、实现社会效益和经济效益相统一，发挥主流媒体影响力和公信力，整合优质资源，开展跨界协同创新，服务党委政府中心工作，服务社会治理，服务群众生活，在拓展“新闻+文化、政务、服务”功能、提升主流媒体价值等方面开展的创新性工作。具体案例包括融合运营一体化政务服务平台、智能媒资平台、智慧社区等，结合开展基层党建、舆情监测、文化生活、文旅会展、职业培训及教育、康养、体育等民生服务。</w:t>
      </w:r>
    </w:p>
    <w:p w14:paraId="50EA8D91">
      <w:pPr>
        <w:tabs>
          <w:tab w:val="left" w:pos="810"/>
        </w:tabs>
        <w:spacing w:line="62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（四）数智技术应用类</w:t>
      </w:r>
    </w:p>
    <w:p w14:paraId="08228D21">
      <w:pPr>
        <w:spacing w:line="620" w:lineRule="exact"/>
        <w:ind w:firstLine="640" w:firstLineChars="200"/>
        <w:rPr>
          <w:rFonts w:eastAsia="仿宋_GB2312"/>
          <w:sz w:val="33"/>
          <w:szCs w:val="33"/>
        </w:rPr>
      </w:pPr>
      <w:r>
        <w:rPr>
          <w:rFonts w:ascii="仿宋" w:hAnsi="仿宋" w:eastAsia="仿宋"/>
          <w:sz w:val="32"/>
          <w:szCs w:val="32"/>
        </w:rPr>
        <w:t>本类案例侧重反映</w:t>
      </w:r>
      <w:r>
        <w:rPr>
          <w:rFonts w:hint="eastAsia" w:ascii="仿宋" w:hAnsi="仿宋" w:eastAsia="仿宋"/>
          <w:sz w:val="32"/>
          <w:szCs w:val="32"/>
        </w:rPr>
        <w:t>传媒行业</w:t>
      </w:r>
      <w:r>
        <w:rPr>
          <w:rFonts w:ascii="仿宋" w:hAnsi="仿宋" w:eastAsia="仿宋"/>
          <w:sz w:val="32"/>
          <w:szCs w:val="32"/>
        </w:rPr>
        <w:t>紧跟信息技术发展趋势，主动应用人工智能、大数据、云计算、物联网等数智技术，在策采编发评全流程优化和应用场景创新等方面进行的有效探索。具体案例包括</w:t>
      </w:r>
      <w:r>
        <w:rPr>
          <w:rFonts w:hint="eastAsia" w:ascii="仿宋" w:hAnsi="仿宋" w:eastAsia="仿宋"/>
          <w:sz w:val="32"/>
          <w:szCs w:val="32"/>
        </w:rPr>
        <w:t>主流媒体算法建设，</w:t>
      </w:r>
      <w:r>
        <w:rPr>
          <w:rFonts w:ascii="仿宋" w:hAnsi="仿宋" w:eastAsia="仿宋"/>
          <w:sz w:val="32"/>
          <w:szCs w:val="32"/>
        </w:rPr>
        <w:t>生成式人工智能技术应用</w:t>
      </w:r>
      <w:r>
        <w:rPr>
          <w:rFonts w:hint="eastAsia" w:ascii="仿宋" w:hAnsi="仿宋" w:eastAsia="仿宋"/>
          <w:sz w:val="32"/>
          <w:szCs w:val="32"/>
        </w:rPr>
        <w:t>语料库等传媒类大模型研发与应用，</w:t>
      </w:r>
      <w:r>
        <w:rPr>
          <w:rFonts w:ascii="仿宋" w:hAnsi="仿宋" w:eastAsia="仿宋"/>
          <w:sz w:val="32"/>
          <w:szCs w:val="32"/>
        </w:rPr>
        <w:t>针对个性化需求的数智人或机器人项目、智能体建设、数据资产应用，智能化数据平台</w:t>
      </w:r>
      <w:r>
        <w:rPr>
          <w:rFonts w:hint="eastAsia" w:ascii="仿宋" w:hAnsi="仿宋" w:eastAsia="仿宋"/>
          <w:sz w:val="32"/>
          <w:szCs w:val="32"/>
        </w:rPr>
        <w:t>等未来传播场景</w:t>
      </w:r>
      <w:r>
        <w:rPr>
          <w:rFonts w:ascii="仿宋" w:hAnsi="仿宋" w:eastAsia="仿宋"/>
          <w:sz w:val="32"/>
          <w:szCs w:val="32"/>
        </w:rPr>
        <w:t>支撑</w:t>
      </w:r>
      <w:r>
        <w:rPr>
          <w:rFonts w:hint="eastAsia" w:ascii="仿宋" w:hAnsi="仿宋" w:eastAsia="仿宋"/>
          <w:sz w:val="32"/>
          <w:szCs w:val="32"/>
        </w:rPr>
        <w:t>建设，</w:t>
      </w:r>
      <w:r>
        <w:rPr>
          <w:rFonts w:ascii="仿宋" w:hAnsi="仿宋" w:eastAsia="仿宋"/>
          <w:sz w:val="32"/>
          <w:szCs w:val="32"/>
        </w:rPr>
        <w:t>针对内容版权保护的区块链项目等。</w:t>
      </w:r>
    </w:p>
    <w:p w14:paraId="0B059DA4">
      <w:pPr>
        <w:tabs>
          <w:tab w:val="left" w:pos="810"/>
        </w:tabs>
        <w:spacing w:line="62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（五）体制机制创新类</w:t>
      </w:r>
    </w:p>
    <w:p w14:paraId="50FA5EEF">
      <w:pPr>
        <w:spacing w:line="620" w:lineRule="exact"/>
        <w:ind w:firstLine="640" w:firstLineChars="200"/>
        <w:rPr>
          <w:rFonts w:eastAsia="仿宋_GB2312"/>
          <w:sz w:val="33"/>
          <w:szCs w:val="33"/>
        </w:rPr>
      </w:pPr>
      <w:r>
        <w:rPr>
          <w:rFonts w:ascii="仿宋" w:hAnsi="仿宋" w:eastAsia="仿宋"/>
          <w:sz w:val="32"/>
          <w:szCs w:val="32"/>
        </w:rPr>
        <w:t>本类案例侧重反映</w:t>
      </w:r>
      <w:r>
        <w:rPr>
          <w:rFonts w:hint="eastAsia" w:ascii="仿宋" w:hAnsi="仿宋" w:eastAsia="仿宋"/>
          <w:sz w:val="32"/>
          <w:szCs w:val="32"/>
        </w:rPr>
        <w:t>传媒行业</w:t>
      </w:r>
      <w:r>
        <w:rPr>
          <w:rFonts w:ascii="仿宋" w:hAnsi="仿宋" w:eastAsia="仿宋"/>
          <w:sz w:val="32"/>
          <w:szCs w:val="32"/>
        </w:rPr>
        <w:t>加快推进适应全媒体发展的体制机制改革，在发展内驱力提升、从业者积极性提升、市场应变能力提升等方面开展的创新性工作。具体案例包括管理体制优化创新，组织结构变革，培育建设融媒体工作室，建立以激励优质内容生产为导向的评价体系，适配建设高水平人才队伍的选人用人及考核分配机制，数据决策、资源协同共享、外部合作、内容安全管控等制度机制创新。</w:t>
      </w:r>
    </w:p>
    <w:p w14:paraId="297812E0">
      <w:pPr>
        <w:tabs>
          <w:tab w:val="left" w:pos="810"/>
        </w:tabs>
        <w:spacing w:line="62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（六）国际传播能力建设类</w:t>
      </w:r>
    </w:p>
    <w:p w14:paraId="0FB8689F">
      <w:pPr>
        <w:spacing w:line="580" w:lineRule="exact"/>
        <w:ind w:firstLine="640" w:firstLineChars="200"/>
        <w:rPr>
          <w:rFonts w:eastAsia="仿宋_GB2312"/>
          <w:sz w:val="33"/>
          <w:szCs w:val="33"/>
        </w:rPr>
      </w:pPr>
      <w:r>
        <w:rPr>
          <w:rFonts w:ascii="仿宋" w:hAnsi="仿宋" w:eastAsia="仿宋"/>
          <w:sz w:val="32"/>
          <w:szCs w:val="32"/>
        </w:rPr>
        <w:t>本类案例侧重反映</w:t>
      </w:r>
      <w:r>
        <w:rPr>
          <w:rFonts w:hint="eastAsia" w:ascii="仿宋" w:hAnsi="仿宋" w:eastAsia="仿宋"/>
          <w:sz w:val="32"/>
          <w:szCs w:val="32"/>
        </w:rPr>
        <w:t>传媒行业</w:t>
      </w:r>
      <w:r>
        <w:rPr>
          <w:rFonts w:ascii="仿宋" w:hAnsi="仿宋" w:eastAsia="仿宋"/>
          <w:sz w:val="32"/>
          <w:szCs w:val="32"/>
        </w:rPr>
        <w:t>围绕国家层面加强国际传播能力建设的要求，在完善国际传播机制，建立健全国际传播工作责任体系，创新传播载体方式，用好新媒体手段，构建中国话语和中国叙事体系，提高讲好中国故事的水平，加强区域国别研究，开展重点传播、精准传播等方面的探索。具体案例包括重大战略的对外传播产品、国际传播内容品牌、跨国合作传播项目、国际涉华舆情引导项目，多语种智能传播平台、国际社交媒体账号建设运营等。</w:t>
      </w:r>
    </w:p>
    <w:p w14:paraId="1C2A905E">
      <w:pPr>
        <w:spacing w:line="620" w:lineRule="exact"/>
        <w:ind w:firstLine="659"/>
        <w:rPr>
          <w:rFonts w:eastAsia="楷体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二、申报材料</w:t>
      </w:r>
    </w:p>
    <w:p w14:paraId="73A16655">
      <w:pPr>
        <w:tabs>
          <w:tab w:val="left" w:pos="810"/>
        </w:tabs>
        <w:spacing w:line="620" w:lineRule="exact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省内报纸单位</w:t>
      </w:r>
    </w:p>
    <w:p w14:paraId="09168986">
      <w:pPr>
        <w:tabs>
          <w:tab w:val="left" w:pos="810"/>
        </w:tabs>
        <w:spacing w:line="620" w:lineRule="exact"/>
        <w:ind w:firstLine="643" w:firstLineChars="200"/>
        <w:rPr>
          <w:rFonts w:eastAsia="仿宋"/>
          <w:b/>
          <w:sz w:val="32"/>
          <w:szCs w:val="32"/>
        </w:rPr>
      </w:pPr>
      <w:bookmarkStart w:id="0" w:name="OLE_LINK8"/>
      <w:bookmarkStart w:id="1" w:name="OLE_LINK9"/>
      <w:r>
        <w:rPr>
          <w:rFonts w:eastAsia="仿宋"/>
          <w:b/>
          <w:sz w:val="32"/>
          <w:szCs w:val="32"/>
        </w:rPr>
        <w:t>1.纸质版申报材料</w:t>
      </w:r>
    </w:p>
    <w:p w14:paraId="543F70BF">
      <w:pPr>
        <w:spacing w:line="6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用普通A4纸打印后装订成册，装订顺序依次为《第六届中国报业创新发展案例汇总表》《第六届中国报业创新发展案例申报表》及相关证明材料，一式三份。</w:t>
      </w:r>
    </w:p>
    <w:p w14:paraId="0905D2E4">
      <w:pPr>
        <w:tabs>
          <w:tab w:val="left" w:pos="810"/>
        </w:tabs>
        <w:spacing w:line="62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2.电子版申报材料</w:t>
      </w:r>
    </w:p>
    <w:p w14:paraId="6B1E9F3D">
      <w:pPr>
        <w:spacing w:line="6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《第六届中国报业</w:t>
      </w:r>
      <w:r>
        <w:rPr>
          <w:rFonts w:hint="eastAsia" w:eastAsia="仿宋"/>
          <w:sz w:val="32"/>
          <w:szCs w:val="32"/>
        </w:rPr>
        <w:t>创新发展</w:t>
      </w:r>
      <w:r>
        <w:rPr>
          <w:rFonts w:eastAsia="仿宋"/>
          <w:sz w:val="32"/>
          <w:szCs w:val="32"/>
        </w:rPr>
        <w:t>案例申报表》电子版须为Word文档，其他证明材料可为jpg或pdf格式。</w:t>
      </w:r>
    </w:p>
    <w:p w14:paraId="055953EA">
      <w:pPr>
        <w:tabs>
          <w:tab w:val="left" w:pos="810"/>
        </w:tabs>
        <w:spacing w:line="62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3.视频申报材料</w:t>
      </w:r>
    </w:p>
    <w:p w14:paraId="19FC2932">
      <w:pPr>
        <w:spacing w:line="620" w:lineRule="exact"/>
        <w:ind w:firstLine="779"/>
        <w:rPr>
          <w:rFonts w:hint="eastAsia" w:eastAsia="仿宋"/>
          <w:sz w:val="32"/>
          <w:szCs w:val="32"/>
        </w:rPr>
      </w:pPr>
      <w:r>
        <w:rPr>
          <w:rFonts w:eastAsia="仿宋"/>
          <w:sz w:val="32"/>
          <w:szCs w:val="32"/>
        </w:rPr>
        <w:t>横版视频，时长不超过3分钟，mp4或mov格式，分辨率为1920*1080，文件不大于500兆，画幅16:9，简体中文字幕。</w:t>
      </w:r>
      <w:bookmarkEnd w:id="0"/>
      <w:bookmarkEnd w:id="1"/>
    </w:p>
    <w:p w14:paraId="05B2D00B">
      <w:pPr>
        <w:spacing w:line="620" w:lineRule="exact"/>
        <w:ind w:firstLine="779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（二）中央新闻单位驻苏机构、期刊等单位</w:t>
      </w:r>
    </w:p>
    <w:p w14:paraId="55B90F84">
      <w:pPr>
        <w:tabs>
          <w:tab w:val="left" w:pos="810"/>
        </w:tabs>
        <w:spacing w:line="62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1.纸质版申报材料</w:t>
      </w:r>
    </w:p>
    <w:p w14:paraId="5672C240">
      <w:pPr>
        <w:spacing w:line="6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用普通A4纸打印后装订成册，装订顺序依次为《</w:t>
      </w:r>
      <w:r>
        <w:rPr>
          <w:rFonts w:hint="eastAsia" w:eastAsia="仿宋"/>
          <w:sz w:val="32"/>
          <w:szCs w:val="32"/>
        </w:rPr>
        <w:t>江苏传媒融合</w:t>
      </w:r>
      <w:r>
        <w:rPr>
          <w:rFonts w:eastAsia="仿宋"/>
          <w:sz w:val="32"/>
          <w:szCs w:val="32"/>
        </w:rPr>
        <w:t>创新发展案例汇总表》《</w:t>
      </w:r>
      <w:r>
        <w:rPr>
          <w:rFonts w:hint="eastAsia" w:eastAsia="仿宋"/>
          <w:sz w:val="32"/>
          <w:szCs w:val="32"/>
        </w:rPr>
        <w:t>江苏传媒融合</w:t>
      </w:r>
      <w:r>
        <w:rPr>
          <w:rFonts w:eastAsia="仿宋"/>
          <w:sz w:val="32"/>
          <w:szCs w:val="32"/>
        </w:rPr>
        <w:t>创新发展案例申报表》及相关证明材料，一式三份。</w:t>
      </w:r>
    </w:p>
    <w:p w14:paraId="183EDA01">
      <w:pPr>
        <w:tabs>
          <w:tab w:val="left" w:pos="810"/>
        </w:tabs>
        <w:spacing w:line="62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2.电子版申报材料</w:t>
      </w:r>
    </w:p>
    <w:p w14:paraId="6D8B2E52">
      <w:pPr>
        <w:spacing w:line="6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《</w:t>
      </w:r>
      <w:bookmarkStart w:id="2" w:name="OLE_LINK10"/>
      <w:bookmarkStart w:id="3" w:name="OLE_LINK11"/>
      <w:r>
        <w:rPr>
          <w:rFonts w:hint="eastAsia" w:eastAsia="仿宋"/>
          <w:sz w:val="32"/>
          <w:szCs w:val="32"/>
        </w:rPr>
        <w:t>江苏传媒融合创新发展</w:t>
      </w:r>
      <w:r>
        <w:rPr>
          <w:rFonts w:eastAsia="仿宋"/>
          <w:sz w:val="32"/>
          <w:szCs w:val="32"/>
        </w:rPr>
        <w:t>案例申报表</w:t>
      </w:r>
      <w:bookmarkEnd w:id="2"/>
      <w:bookmarkEnd w:id="3"/>
      <w:r>
        <w:rPr>
          <w:rFonts w:eastAsia="仿宋"/>
          <w:sz w:val="32"/>
          <w:szCs w:val="32"/>
        </w:rPr>
        <w:t>》电子版须为Word文档，其他证明材料可为jpg或pdf格式。</w:t>
      </w:r>
    </w:p>
    <w:p w14:paraId="36559D49">
      <w:pPr>
        <w:tabs>
          <w:tab w:val="left" w:pos="810"/>
        </w:tabs>
        <w:spacing w:line="620" w:lineRule="exact"/>
        <w:ind w:firstLine="643" w:firstLineChars="200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3.视频申报材料</w:t>
      </w:r>
    </w:p>
    <w:p w14:paraId="1091430A">
      <w:pPr>
        <w:spacing w:line="620" w:lineRule="exact"/>
        <w:ind w:firstLine="779"/>
        <w:rPr>
          <w:rFonts w:eastAsia="黑体"/>
          <w:bCs/>
          <w:sz w:val="33"/>
          <w:szCs w:val="33"/>
        </w:rPr>
      </w:pPr>
      <w:r>
        <w:rPr>
          <w:rFonts w:hint="eastAsia" w:eastAsia="仿宋"/>
          <w:sz w:val="32"/>
          <w:szCs w:val="32"/>
        </w:rPr>
        <w:t>不作要求。如有，请参照省内报纸单位视频申报要求。</w:t>
      </w:r>
    </w:p>
    <w:p w14:paraId="085BBD46">
      <w:pPr>
        <w:spacing w:line="620" w:lineRule="exact"/>
        <w:ind w:firstLine="779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三、相关要求</w:t>
      </w:r>
    </w:p>
    <w:p w14:paraId="4E3D09FB">
      <w:pPr>
        <w:spacing w:line="620" w:lineRule="exact"/>
        <w:ind w:firstLine="779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（一）申报单位应按要求如实填报《第六届中国报业</w:t>
      </w:r>
      <w:r>
        <w:rPr>
          <w:rFonts w:hint="eastAsia" w:eastAsia="仿宋"/>
          <w:sz w:val="32"/>
          <w:szCs w:val="32"/>
        </w:rPr>
        <w:t>创新发展</w:t>
      </w:r>
      <w:r>
        <w:rPr>
          <w:rFonts w:eastAsia="仿宋"/>
          <w:sz w:val="32"/>
          <w:szCs w:val="32"/>
        </w:rPr>
        <w:t>案例申报表》</w:t>
      </w:r>
      <w:r>
        <w:rPr>
          <w:rFonts w:hint="eastAsia" w:eastAsia="仿宋"/>
          <w:sz w:val="32"/>
          <w:szCs w:val="32"/>
        </w:rPr>
        <w:t>和《江苏传媒融合创新发展案例申报表》</w:t>
      </w:r>
      <w:r>
        <w:rPr>
          <w:rFonts w:eastAsia="仿宋"/>
          <w:sz w:val="32"/>
          <w:szCs w:val="32"/>
        </w:rPr>
        <w:t>，由主要负责人签字后加盖申报单位、主管主办单位公章。</w:t>
      </w:r>
    </w:p>
    <w:p w14:paraId="66DAF6E4">
      <w:pPr>
        <w:spacing w:line="620" w:lineRule="exact"/>
        <w:ind w:firstLine="779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（二）相关证明材料包括企业法人营业执照或事业单位法人证书、相关荣誉证书复印件，产品或服务说明以及能够证明申报案例综合质量和效益的其他资料。</w:t>
      </w:r>
    </w:p>
    <w:p w14:paraId="1ABE9E96">
      <w:pPr>
        <w:spacing w:line="620" w:lineRule="exact"/>
        <w:ind w:firstLine="779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（三）案例简介视频内容要精准展示项目功能定位、线上界面演示、社会效益、经济效益、传播能力和行业示范推广价值等方面内容。</w:t>
      </w:r>
    </w:p>
    <w:p w14:paraId="174C0307">
      <w:r>
        <w:rPr>
          <w:rFonts w:eastAsia="仿宋"/>
          <w:sz w:val="32"/>
          <w:szCs w:val="32"/>
        </w:rPr>
        <w:br w:type="page"/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4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2026-03-02T08:03:53Z</dcterms:created>
  <dc:creator>DELL</dc:creator>
  <cp:lastModifiedBy>田园</cp:lastModifiedBy>
  <dcterms:modified xsi:type="dcterms:W3CDTF">2026-03-02T08:04:00Z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eyJoZGlkIjoiNWRhZDFmMTJlZTY4NTRjZDE3MTBhNzhlOTMzNDc0OWQiLCJ1c2VySWQiOiIxMjY3NTIyNzE2In0=</vt:lpwstr>
  </property>
  <property fmtid="{D5CDD505-2E9C-101B-9397-08002B2CF9AE}" pid="4" name="ICV">
    <vt:lpwstr>6EA6852B63ED46F8BD078DC78FCD073B_12</vt:lpwstr>
  </property>
</Properties>
</file>