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华文中宋" w:eastAsia="仿宋_GB2312"/>
          <w:b/>
          <w:color w:val="333333"/>
          <w:spacing w:val="-4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江苏省电影局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20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  <w:lang w:val="en-US" w:eastAsia="zh-CN"/>
        </w:rPr>
        <w:t>19</w:t>
      </w:r>
      <w:r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  <w:t>年政府信息公开年度报告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color w:val="333333"/>
          <w:spacing w:val="-4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根据《中华人民共和国政府信息公开条例》要求，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现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向社会公布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江苏省电影局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年政府信息公开工作年度报告。全文包括总体情况，主动公开政府信息情况，收到和处理政府信息公开申请情况，政府信息公开行政复议、行政诉讼情况，存在的主要问题及改进情况等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方面内容。本年度报告中所列数据统计期限从20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年1月1日起至20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年12月31日止。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江苏省电影局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门户网站（http://www.jssxwcbj.gov.cn）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可查阅本年度报告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。如对本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年度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报告有疑问，请与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江苏省电影局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联系（地址：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南京市北京西路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70-1号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邮编：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210013，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025-88802983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，传真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025-88802985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pacing w:val="-4"/>
          <w:sz w:val="32"/>
          <w:szCs w:val="32"/>
          <w:shd w:val="clear" w:color="auto" w:fill="FFFFFF"/>
          <w:lang w:eastAsia="zh-CN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年，省电影局坚持以习近平新时代中国特色社会主义思想为指导，坚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持以人民为中心的思想，紧紧围绕疫情防控、复工复产、经济运行、做好“六稳”“六保”，加强政策发布的力度和时效，持续提升公开质量和治理效能，取得积极成效。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pacing w:val="-4"/>
          <w:sz w:val="32"/>
          <w:szCs w:val="32"/>
          <w:shd w:val="clear" w:color="auto" w:fill="FFFFFF"/>
          <w:lang w:eastAsia="zh-CN"/>
        </w:rPr>
        <w:t>（一）进一步健全完善工作机制。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精准定位信息公开的目标导向，规范信息公开的内部核查流程，制定相关审核机制，信息发布统一扎口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明确责任处室，压实责任分工，保证了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依法、及时、准确的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政务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信息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公开。</w:t>
      </w:r>
    </w:p>
    <w:p>
      <w:pPr>
        <w:widowControl/>
        <w:spacing w:line="555" w:lineRule="atLeast"/>
        <w:ind w:firstLine="63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楷体" w:hAnsi="楷体" w:eastAsia="楷体" w:cs="楷体"/>
          <w:color w:val="333333"/>
          <w:spacing w:val="-4"/>
          <w:kern w:val="0"/>
          <w:sz w:val="32"/>
          <w:szCs w:val="32"/>
          <w:shd w:val="clear" w:color="auto" w:fill="FFFFFF"/>
          <w:lang w:val="en-US" w:eastAsia="zh-CN" w:bidi="ar-SA"/>
        </w:rPr>
        <w:t>（二）积极做好主动公开工作。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在江苏省电影局网公开发布《20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年政府信息公开年度报告》。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shd w:val="clear" w:color="auto" w:fill="FFFFFF"/>
        </w:rPr>
        <w:t>2019年办理外商投资电影院行政许可39件，电影发行经营许可4件。“最多跑一次”办理比例均达100%。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4" w:firstLineChars="200"/>
        <w:jc w:val="lef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pacing w:val="-4"/>
          <w:kern w:val="0"/>
          <w:sz w:val="32"/>
          <w:szCs w:val="32"/>
          <w:shd w:val="clear" w:color="auto" w:fill="FFFFFF"/>
          <w:lang w:val="en-US" w:eastAsia="zh-CN" w:bidi="ar-SA"/>
        </w:rPr>
        <w:t>（三）借助新媒体提升政府信息公开效果。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充分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利用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val="en-US" w:eastAsia="zh-CN"/>
        </w:rPr>
        <w:t>Web手机端、微信公众号、微博账号、定制小程序等形式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  <w:t>，及时主动向社会公布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省电影局相关信息。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shd w:val="clear" w:color="auto" w:fill="FFFFFF"/>
        </w:rPr>
        <w:t>电影局门户网站的“市场管理”栏目全年发布信息48条，内容涉及市场监管、电影票房、乡镇影院建设、农村电影公益放映转型升级、重大会议活动等。</w:t>
      </w:r>
    </w:p>
    <w:p>
      <w:pPr>
        <w:spacing w:line="560" w:lineRule="exact"/>
        <w:ind w:firstLine="615"/>
        <w:rPr>
          <w:rFonts w:ascii="仿宋_GB2312" w:hAnsi="仿宋" w:eastAsia="仿宋_GB2312"/>
          <w:color w:val="333333"/>
          <w:spacing w:val="-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pacing w:val="-1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126"/>
        <w:gridCol w:w="1995"/>
        <w:gridCol w:w="20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制作数量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本年新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公开数量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color w:val="FF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43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其他对外管理服务事项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上一年项目数量</w:t>
            </w:r>
          </w:p>
        </w:tc>
        <w:tc>
          <w:tcPr>
            <w:tcW w:w="39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04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_GB2312" w:hAnsi="宋体" w:eastAsia="楷体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color w:val="000000"/>
                <w:spacing w:val="-20"/>
                <w:kern w:val="0"/>
                <w:sz w:val="28"/>
                <w:szCs w:val="28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9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pacing w:val="-20"/>
                <w:kern w:val="0"/>
                <w:sz w:val="28"/>
                <w:szCs w:val="28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政府集中采购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399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025"/>
        <w:gridCol w:w="797"/>
        <w:gridCol w:w="742"/>
        <w:gridCol w:w="742"/>
        <w:gridCol w:w="797"/>
        <w:gridCol w:w="950"/>
        <w:gridCol w:w="700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spacing w:val="-20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  <w:tr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宋体" w:hAnsi="宋体" w:eastAsia="宋体" w:cs="Times New Roman"/>
          <w:color w:val="333333"/>
          <w:spacing w:val="-20"/>
          <w:kern w:val="0"/>
          <w:sz w:val="24"/>
          <w:szCs w:val="24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="黑体" w:hAnsi="黑体" w:eastAsia="黑体" w:cs="Times New Roman"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333333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20"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20"/>
                <w:kern w:val="0"/>
                <w:sz w:val="28"/>
                <w:szCs w:val="2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2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spacing w:val="-20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333333"/>
          <w:spacing w:val="-2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019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年，省电影局政务公开工作还存在一些不足，主要是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信息公开形式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有待进一步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丰富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val="en-US" w:eastAsia="zh-CN"/>
        </w:rPr>
        <w:t>2020年我们将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以习近平新时代中国特色社会主义思想为指导，准确把握政务公开工作面临的新形势新任务，坚持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以公开为常态、不公开为例外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，继续稳妥扎实做好政府信息公开工作。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是进一步加强重点领域信息公开，依法依规做好依申请公开。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" w:eastAsia="仿宋_GB2312"/>
          <w:color w:val="333333"/>
          <w:spacing w:val="-4"/>
          <w:sz w:val="32"/>
          <w:szCs w:val="32"/>
          <w:shd w:val="clear" w:color="auto" w:fill="FFFFFF"/>
          <w:lang w:eastAsia="zh-CN"/>
        </w:rPr>
        <w:t>筹建论证“光影江苏”全媒体宣传推介平台，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加强政府信息公开平台管理，使其成为公众便捷、全面获取重点政府信息的权威渠道</w:t>
      </w: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560" w:lineRule="exact"/>
        <w:ind w:firstLine="5400" w:firstLineChars="1800"/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ind w:firstLine="4800" w:firstLineChars="1600"/>
        <w:rPr>
          <w:rFonts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江苏省电影局</w:t>
      </w:r>
    </w:p>
    <w:p>
      <w:pPr>
        <w:widowControl/>
        <w:shd w:val="clear" w:color="auto" w:fill="FFFFFF"/>
        <w:spacing w:line="560" w:lineRule="exact"/>
        <w:ind w:firstLine="5100" w:firstLineChars="1700"/>
        <w:rPr>
          <w:rFonts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333333"/>
          <w:spacing w:val="-10"/>
          <w:sz w:val="32"/>
          <w:szCs w:val="32"/>
          <w:shd w:val="clear" w:color="auto" w:fill="FFFFFF"/>
        </w:rPr>
        <w:t>2020年2月3日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59"/>
    <w:rsid w:val="0005065A"/>
    <w:rsid w:val="00066F2E"/>
    <w:rsid w:val="00083CDC"/>
    <w:rsid w:val="000D33D6"/>
    <w:rsid w:val="001C586B"/>
    <w:rsid w:val="001E038A"/>
    <w:rsid w:val="00203C7F"/>
    <w:rsid w:val="00234BCA"/>
    <w:rsid w:val="00246915"/>
    <w:rsid w:val="002B3766"/>
    <w:rsid w:val="002B46B7"/>
    <w:rsid w:val="002B7557"/>
    <w:rsid w:val="002D06E0"/>
    <w:rsid w:val="00335088"/>
    <w:rsid w:val="00360372"/>
    <w:rsid w:val="00391EC7"/>
    <w:rsid w:val="003D4EAE"/>
    <w:rsid w:val="003E5ABC"/>
    <w:rsid w:val="004002C7"/>
    <w:rsid w:val="0045357E"/>
    <w:rsid w:val="004635C0"/>
    <w:rsid w:val="00483EFD"/>
    <w:rsid w:val="00510461"/>
    <w:rsid w:val="00536CF0"/>
    <w:rsid w:val="005C536D"/>
    <w:rsid w:val="0065617E"/>
    <w:rsid w:val="006924EE"/>
    <w:rsid w:val="00711744"/>
    <w:rsid w:val="007631A4"/>
    <w:rsid w:val="007B4471"/>
    <w:rsid w:val="007C549B"/>
    <w:rsid w:val="007D26FB"/>
    <w:rsid w:val="00821BCB"/>
    <w:rsid w:val="0088265F"/>
    <w:rsid w:val="008B77A7"/>
    <w:rsid w:val="00900B13"/>
    <w:rsid w:val="009334E1"/>
    <w:rsid w:val="00962070"/>
    <w:rsid w:val="00982711"/>
    <w:rsid w:val="009A7F62"/>
    <w:rsid w:val="009C3BFE"/>
    <w:rsid w:val="009C72C8"/>
    <w:rsid w:val="00A21046"/>
    <w:rsid w:val="00A729DB"/>
    <w:rsid w:val="00A72BA0"/>
    <w:rsid w:val="00AF270B"/>
    <w:rsid w:val="00AF3E93"/>
    <w:rsid w:val="00B17358"/>
    <w:rsid w:val="00B260DB"/>
    <w:rsid w:val="00B27FAA"/>
    <w:rsid w:val="00B343B1"/>
    <w:rsid w:val="00B36F09"/>
    <w:rsid w:val="00B56EFF"/>
    <w:rsid w:val="00B71C4F"/>
    <w:rsid w:val="00B738CC"/>
    <w:rsid w:val="00BB4C34"/>
    <w:rsid w:val="00BC51F8"/>
    <w:rsid w:val="00C022FF"/>
    <w:rsid w:val="00C46EEA"/>
    <w:rsid w:val="00C91D07"/>
    <w:rsid w:val="00CA00EC"/>
    <w:rsid w:val="00CD5EDD"/>
    <w:rsid w:val="00CE37CB"/>
    <w:rsid w:val="00CE5FB0"/>
    <w:rsid w:val="00CE7F4A"/>
    <w:rsid w:val="00D02104"/>
    <w:rsid w:val="00D12F9E"/>
    <w:rsid w:val="00D34C7D"/>
    <w:rsid w:val="00D553A8"/>
    <w:rsid w:val="00D62895"/>
    <w:rsid w:val="00D66C28"/>
    <w:rsid w:val="00DC01CD"/>
    <w:rsid w:val="00DF5BB9"/>
    <w:rsid w:val="00E0645A"/>
    <w:rsid w:val="00E83BD7"/>
    <w:rsid w:val="00ED4647"/>
    <w:rsid w:val="00EE3AE7"/>
    <w:rsid w:val="00EF24DB"/>
    <w:rsid w:val="00F440F6"/>
    <w:rsid w:val="00F52850"/>
    <w:rsid w:val="00F83D59"/>
    <w:rsid w:val="01AF5D41"/>
    <w:rsid w:val="06D75182"/>
    <w:rsid w:val="09951DF3"/>
    <w:rsid w:val="09F90B8E"/>
    <w:rsid w:val="0FCE6D7F"/>
    <w:rsid w:val="14562ED7"/>
    <w:rsid w:val="15EC1483"/>
    <w:rsid w:val="168016B7"/>
    <w:rsid w:val="169E706C"/>
    <w:rsid w:val="1EF359F7"/>
    <w:rsid w:val="214B7F6E"/>
    <w:rsid w:val="2B3D7B67"/>
    <w:rsid w:val="2B63223F"/>
    <w:rsid w:val="2C1C0B36"/>
    <w:rsid w:val="399925C8"/>
    <w:rsid w:val="3CAB18A4"/>
    <w:rsid w:val="49E701A0"/>
    <w:rsid w:val="4FE04E04"/>
    <w:rsid w:val="522A756E"/>
    <w:rsid w:val="5E1769B7"/>
    <w:rsid w:val="5EB40B98"/>
    <w:rsid w:val="5ED25C07"/>
    <w:rsid w:val="5ED938FA"/>
    <w:rsid w:val="61E80F45"/>
    <w:rsid w:val="6386252E"/>
    <w:rsid w:val="68026CE2"/>
    <w:rsid w:val="6D5A40FB"/>
    <w:rsid w:val="73A82D00"/>
    <w:rsid w:val="75A92E04"/>
    <w:rsid w:val="7890692E"/>
    <w:rsid w:val="7F596A6C"/>
    <w:rsid w:val="F7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irst-child"/>
    <w:basedOn w:val="7"/>
    <w:qFormat/>
    <w:uiPriority w:val="0"/>
  </w:style>
  <w:style w:type="character" w:customStyle="1" w:styleId="14">
    <w:name w:val="first-child1"/>
    <w:basedOn w:val="7"/>
    <w:qFormat/>
    <w:uiPriority w:val="0"/>
  </w:style>
  <w:style w:type="character" w:customStyle="1" w:styleId="15">
    <w:name w:val="on"/>
    <w:basedOn w:val="7"/>
    <w:qFormat/>
    <w:uiPriority w:val="0"/>
    <w:rPr>
      <w:color w:val="C40001"/>
    </w:rPr>
  </w:style>
  <w:style w:type="character" w:customStyle="1" w:styleId="16">
    <w:name w:val="bar"/>
    <w:basedOn w:val="7"/>
    <w:qFormat/>
    <w:uiPriority w:val="0"/>
  </w:style>
  <w:style w:type="character" w:customStyle="1" w:styleId="17">
    <w:name w:val="on1"/>
    <w:basedOn w:val="7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957</Words>
  <Characters>1044</Characters>
  <Lines>17</Lines>
  <Paragraphs>4</Paragraphs>
  <TotalTime>1</TotalTime>
  <ScaleCrop>false</ScaleCrop>
  <LinksUpToDate>false</LinksUpToDate>
  <CharactersWithSpaces>1044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2020-02-03T16:55:00Z</dcterms:created>
  <dc:creator>1111</dc:creator>
  <cp:lastModifiedBy>user</cp:lastModifiedBy>
  <cp:lastPrinted>2026-05-12T15:17:00Z</cp:lastPrinted>
  <dcterms:modified xsi:type="dcterms:W3CDTF">2026-05-13T08:49:41Z</dcterms:modified>
  <dc:title>江苏省电影局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AD3308B1885548F29AB5A491EA1A010C_13</vt:lpwstr>
  </property>
  <property fmtid="{D5CDD505-2E9C-101B-9397-08002B2CF9AE}" pid="4" name="KSOTemplateDocerSaveRecord">
    <vt:lpwstr>eyJoZGlkIjoiNjg1NTJjMDljYWUyNTNmMGM2NDJmNTg2OGY2MDliNWUiLCJ1c2VySWQiOiIyNzQwMTQ3NSJ9</vt:lpwstr>
  </property>
</Properties>
</file>